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rPr>
          <w:rFonts w:hint="default" w:asciiTheme="minorHAnsi" w:hAnsiTheme="minorHAnsi" w:cstheme="minorHAnsi"/>
          <w:lang w:val="en-US" w:eastAsia="ko-KR"/>
        </w:rPr>
      </w:pPr>
      <w:bookmarkStart w:id="0" w:name="_Ref371928515"/>
      <w:bookmarkStart w:id="1" w:name="_Ref384989099"/>
      <w:bookmarkStart w:id="2" w:name="_Ref374243803"/>
      <w:bookmarkStart w:id="3" w:name="_Ref385265302"/>
      <w:r>
        <w:rPr>
          <w:rFonts w:hint="default"/>
          <w:b/>
          <w:lang w:val="en-US"/>
        </w:rPr>
        <w:tab/>
      </w:r>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22-G004-21</w:t>
      </w: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cs="Calibri" w:asciiTheme="minorHAnsi" w:hAnsiTheme="minorHAnsi"/>
          <w:lang w:val="en-GB"/>
        </w:rPr>
        <w:fldChar w:fldCharType="begin"/>
      </w:r>
      <w:r>
        <w:rPr>
          <w:rFonts w:cs="Calibri" w:asciiTheme="minorHAnsi" w:hAnsiTheme="minorHAnsi"/>
          <w:lang w:val="en-GB"/>
        </w:rPr>
        <w:instrText xml:space="preserve"> TOC \o "1-4" </w:instrText>
      </w:r>
      <w:r>
        <w:rPr>
          <w:rFonts w:cs="Calibri" w:asciiTheme="minorHAnsi" w:hAnsiTheme="minorHAns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pPr>
        <w:rPr>
          <w:rFonts w:ascii="Calibri" w:hAnsi="Calibri" w:cs="Calibri"/>
          <w:lang w:val="en-GB"/>
        </w:rPr>
      </w:pPr>
      <w:r>
        <w:rPr>
          <w:rFonts w:cs="Calibri" w:asciiTheme="minorHAnsi" w:hAnsiTheme="minorHAnsi"/>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26439743"/>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26439744"/>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w:t>
      </w:r>
      <w:r>
        <w:rPr>
          <w:rFonts w:ascii="Calibri" w:hAnsi="Calibri" w:cs="Calibri"/>
        </w:rPr>
        <w:t>Health &amp; Medical Services</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26439745"/>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for tender submission only. All correspondence regarding this RFQ shall be submitted to this address</w:t>
      </w:r>
      <w:r>
        <w:rPr>
          <w:rFonts w:ascii="Calibri" w:hAnsi="Calibri" w:eastAsia="Times New Roman" w:cs="Calibri"/>
        </w:rPr>
        <w:t xml:space="preserve">: </w:t>
      </w:r>
      <w:r>
        <w:fldChar w:fldCharType="begin"/>
      </w:r>
      <w:r>
        <w:instrText xml:space="preserve"> HYPERLINK "mailto:aborohenry@gmail.com" </w:instrText>
      </w:r>
      <w:r>
        <w:fldChar w:fldCharType="separate"/>
      </w:r>
      <w:r>
        <w:rPr>
          <w:rStyle w:val="26"/>
          <w:rFonts w:ascii="Calibri" w:hAnsi="Calibri" w:eastAsia="Times New Roman" w:cs="Calibri"/>
        </w:rPr>
        <w:t>aborohenry@gmail.com</w:t>
      </w:r>
      <w:r>
        <w:rPr>
          <w:rStyle w:val="26"/>
          <w:rFonts w:ascii="Calibri" w:hAnsi="Calibri" w:eastAsia="Times New Roman" w:cs="Calibri"/>
        </w:rPr>
        <w:fldChar w:fldCharType="end"/>
      </w:r>
      <w:r>
        <w:rPr>
          <w:rFonts w:ascii="Calibri" w:hAnsi="Calibri" w:eastAsia="Times New Roman" w:cs="Calibri"/>
        </w:rPr>
        <w:t xml:space="preserve"> </w:t>
      </w:r>
      <w:r>
        <w:rPr>
          <w:rFonts w:ascii="Calibri" w:hAnsi="Calibri" w:eastAsia="Times New Roman" w:cs="Calibri"/>
          <w:lang w:val="en-GB"/>
        </w:rPr>
        <w:t xml:space="preserve">copying to CPU contact on </w:t>
      </w:r>
      <w:r>
        <w:fldChar w:fldCharType="begin"/>
      </w:r>
      <w:r>
        <w:instrText xml:space="preserve"> HYPERLINK "mailto:po@mfep.gov.ki" </w:instrText>
      </w:r>
      <w:r>
        <w:fldChar w:fldCharType="separate"/>
      </w:r>
      <w:r>
        <w:rPr>
          <w:rStyle w:val="26"/>
          <w:rFonts w:ascii="Calibri" w:hAnsi="Calibri" w:eastAsia="Times New Roman" w:cs="Calibri"/>
          <w:lang w:val="en-GB"/>
        </w:rPr>
        <w:t>po@mfep.gov.ki</w:t>
      </w:r>
      <w:r>
        <w:rPr>
          <w:rStyle w:val="26"/>
          <w:rFonts w:ascii="Calibri" w:hAnsi="Calibri" w:eastAsia="Times New Roman" w:cs="Calibri"/>
          <w:lang w:val="en-GB"/>
        </w:rPr>
        <w:fldChar w:fldCharType="end"/>
      </w:r>
      <w:r>
        <w:rPr>
          <w:rFonts w:ascii="Calibri" w:hAnsi="Calibri" w:eastAsia="Times New Roman" w:cs="Calibri"/>
          <w:lang w:val="en-GB"/>
        </w:rPr>
        <w:t xml:space="preserve"> and </w:t>
      </w:r>
      <w:r>
        <w:fldChar w:fldCharType="begin"/>
      </w:r>
      <w:r>
        <w:instrText xml:space="preserve"> HYPERLINK "mailto:cpo@mfep.gov.ki" </w:instrText>
      </w:r>
      <w:r>
        <w:fldChar w:fldCharType="separate"/>
      </w:r>
      <w:r>
        <w:rPr>
          <w:rStyle w:val="26"/>
          <w:rFonts w:ascii="Calibri" w:hAnsi="Calibri" w:eastAsia="Times New Roman" w:cs="Calibri"/>
          <w:lang w:val="en-GB"/>
        </w:rPr>
        <w:t>cpo@mfep.gov.ki</w:t>
      </w:r>
      <w:r>
        <w:rPr>
          <w:rStyle w:val="26"/>
          <w:rFonts w:ascii="Calibri" w:hAnsi="Calibri" w:eastAsia="Times New Roman" w:cs="Calibri"/>
          <w:lang w:val="en-GB"/>
        </w:rPr>
        <w:fldChar w:fldCharType="end"/>
      </w:r>
      <w:r>
        <w:rPr>
          <w:rFonts w:ascii="Calibri" w:hAnsi="Calibri" w:eastAsia="Times New Roman" w:cs="Calibri"/>
          <w:lang w:val="en-GB"/>
        </w:rPr>
        <w:t xml:space="preserve">.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26439746"/>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26439747"/>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r>
        <w:fldChar w:fldCharType="begin"/>
      </w:r>
      <w:r>
        <w:instrText xml:space="preserve"> HYPERLINK "http://procurement.gov.ki" </w:instrText>
      </w:r>
      <w:r>
        <w:fldChar w:fldCharType="separate"/>
      </w:r>
      <w:r>
        <w:rPr>
          <w:rStyle w:val="26"/>
          <w:rFonts w:ascii="Calibri" w:hAnsi="Calibri" w:eastAsia="Times New Roman" w:cs="Calibri"/>
          <w:lang w:val="en-GB"/>
        </w:rPr>
        <w:t>http://procurement.gov.ki</w:t>
      </w:r>
      <w:r>
        <w:rPr>
          <w:rStyle w:val="26"/>
          <w:rFonts w:ascii="Calibri" w:hAnsi="Calibri" w:eastAsia="Times New Roman" w:cs="Calibri"/>
          <w:lang w:val="en-GB"/>
        </w:rPr>
        <w:fldChar w:fldCharType="end"/>
      </w:r>
      <w:r>
        <w:rPr>
          <w:rFonts w:ascii="Calibri" w:hAnsi="Calibri" w:eastAsia="Times New Roman" w:cs="Calibri"/>
          <w:lang w:val="en-GB"/>
        </w:rPr>
        <w:t xml:space="preserve"> 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Buyer will release any clarifications and/or amendments.</w:t>
      </w:r>
    </w:p>
    <w:p>
      <w:pPr>
        <w:pStyle w:val="4"/>
        <w:spacing w:before="240" w:after="0"/>
        <w:jc w:val="both"/>
        <w:rPr>
          <w:rFonts w:cs="Calibri"/>
          <w:sz w:val="24"/>
          <w:lang w:val="en-GB"/>
        </w:rPr>
      </w:pPr>
      <w:bookmarkStart w:id="15" w:name="_Toc26439748"/>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9865439"/>
      <w:bookmarkStart w:id="19" w:name="_Toc26439749"/>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9865440"/>
      <w:bookmarkStart w:id="22" w:name="_Toc26439750"/>
      <w:r>
        <w:rPr>
          <w:lang w:val="en-GB"/>
        </w:rPr>
        <w:t>Other means of submission</w:t>
      </w:r>
      <w:bookmarkEnd w:id="21"/>
      <w:bookmarkEnd w:id="22"/>
    </w:p>
    <w:p>
      <w:pPr>
        <w:rPr>
          <w:rFonts w:hint="default"/>
          <w:lang w:val="en-US"/>
        </w:rPr>
      </w:pPr>
      <w:r>
        <w:rPr>
          <w:lang w:val="en-GB"/>
        </w:rPr>
        <w:t>For any other means of submission, i.e. delivery in hard copies, by mail, by hand or by courier, they shall be in closed and sealed envelopes or parcels, marked as above</w:t>
      </w:r>
      <w:r>
        <w:rPr>
          <w:rFonts w:hint="default"/>
          <w:lang w:val="en-US"/>
        </w:rPr>
        <w:t xml:space="preserve"> and submitted to the address below:</w:t>
      </w:r>
    </w:p>
    <w:p>
      <w:pPr>
        <w:rPr>
          <w:rFonts w:hint="default"/>
          <w:lang w:val="en-US"/>
        </w:rPr>
      </w:pPr>
    </w:p>
    <w:p>
      <w:pPr>
        <w:rPr>
          <w:rFonts w:hint="default"/>
          <w:lang w:val="en-US"/>
        </w:rPr>
      </w:pPr>
      <w:r>
        <w:rPr>
          <w:rFonts w:hint="default"/>
          <w:lang w:val="en-US"/>
        </w:rPr>
        <w:t>Secretary,</w:t>
      </w:r>
    </w:p>
    <w:p>
      <w:pPr>
        <w:rPr>
          <w:rFonts w:hint="default"/>
          <w:lang w:val="en-US"/>
        </w:rPr>
      </w:pPr>
      <w:r>
        <w:rPr>
          <w:rFonts w:hint="default"/>
          <w:lang w:val="en-US"/>
        </w:rPr>
        <w:t>Ministry of Finance &amp; Economic Development,</w:t>
      </w:r>
    </w:p>
    <w:p>
      <w:pPr>
        <w:rPr>
          <w:rFonts w:hint="default"/>
          <w:lang w:val="en-US"/>
        </w:rPr>
      </w:pPr>
      <w:r>
        <w:rPr>
          <w:rFonts w:hint="default"/>
          <w:lang w:val="en-US"/>
        </w:rPr>
        <w:t>Bairiki.</w:t>
      </w:r>
    </w:p>
    <w:p>
      <w:pPr>
        <w:rPr>
          <w:rFonts w:hint="default"/>
          <w:lang w:val="en-US"/>
        </w:rPr>
      </w:pPr>
    </w:p>
    <w:p>
      <w:pPr>
        <w:rPr>
          <w:rFonts w:hint="default"/>
          <w:lang w:val="en-US"/>
        </w:rPr>
      </w:pPr>
      <w:r>
        <w:rPr>
          <w:rFonts w:hint="default"/>
          <w:lang w:val="en-US"/>
        </w:rPr>
        <w:t>Attn.: Chief Procurement Officer</w:t>
      </w:r>
    </w:p>
    <w:p>
      <w:pPr>
        <w:rPr>
          <w:rFonts w:hint="default"/>
          <w:lang w:val="en-US"/>
        </w:rPr>
      </w:pPr>
      <w:r>
        <w:rPr>
          <w:rFonts w:hint="default"/>
          <w:lang w:val="en-US"/>
        </w:rPr>
        <w:t>Tender No.: 22-G004-21</w:t>
      </w:r>
    </w:p>
    <w:p>
      <w:pPr>
        <w:pStyle w:val="3"/>
        <w:numPr>
          <w:ilvl w:val="0"/>
          <w:numId w:val="3"/>
        </w:numPr>
        <w:ind w:left="360" w:hanging="270"/>
        <w:rPr>
          <w:rFonts w:cs="Calibri"/>
          <w:sz w:val="28"/>
          <w:szCs w:val="28"/>
          <w:lang w:eastAsia="ko-KR"/>
        </w:rPr>
      </w:pPr>
      <w:bookmarkStart w:id="23" w:name="_Toc26439751"/>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 shall have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Evaluation criteria</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26439752"/>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26439753"/>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26439754"/>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The Tenderer must use the Technical forms consisting of the following</w:t>
      </w:r>
      <w:bookmarkStart w:id="31" w:name="_Hlk26438904"/>
      <w:r>
        <w:rPr>
          <w:rFonts w:ascii="Calibri" w:hAnsi="Calibri" w:eastAsia="Times New Roman" w:cs="Calibri"/>
        </w:rPr>
        <w:t>, if they have been provided with the RFQ</w:t>
      </w:r>
      <w:bookmarkEnd w:id="31"/>
      <w:r>
        <w:rPr>
          <w:rFonts w:ascii="Calibri" w:hAnsi="Calibri" w:eastAsia="Times New Roman" w:cs="Calibri"/>
        </w:rPr>
        <w:t>:</w:t>
      </w:r>
    </w:p>
    <w:p>
      <w:pPr>
        <w:spacing w:before="100" w:beforeAutospacing="1" w:after="100" w:afterAutospacing="1"/>
        <w:rPr>
          <w:rFonts w:ascii="Calibri" w:hAnsi="Calibri" w:eastAsia="Times New Roman" w:cs="Calibri"/>
          <w:u w:val="single"/>
        </w:rPr>
      </w:pPr>
      <w:r>
        <w:rPr>
          <w:rFonts w:ascii="Calibri" w:hAnsi="Calibri" w:eastAsia="Times New Roman" w:cs="Calibri"/>
          <w:u w:val="single"/>
        </w:rPr>
        <w:t>Technical component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p>
      <w:pPr>
        <w:spacing w:before="100" w:beforeAutospacing="1" w:after="100" w:afterAutospacing="1"/>
        <w:rPr>
          <w:rFonts w:cs="Calibri"/>
          <w:lang w:val="en-GB"/>
        </w:rPr>
      </w:pPr>
      <w:r>
        <w:rPr>
          <w:rFonts w:ascii="Calibri" w:hAnsi="Calibri" w:eastAsia="Times New Roman"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26439755"/>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use the templates, if provided, and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439756"/>
      <w:bookmarkEnd w:id="37"/>
      <w:bookmarkStart w:id="38" w:name="_Toc26439757"/>
      <w:bookmarkEnd w:id="38"/>
      <w:bookmarkStart w:id="39" w:name="_Toc26369675"/>
      <w:bookmarkEnd w:id="39"/>
      <w:bookmarkStart w:id="40" w:name="_Toc26369676"/>
      <w:bookmarkEnd w:id="40"/>
      <w:bookmarkStart w:id="41" w:name="_Toc26439758"/>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26439759"/>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26439760"/>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End w:id="44"/>
      <w:bookmarkStart w:id="46" w:name="_Toc26369681"/>
      <w:bookmarkEnd w:id="46"/>
      <w:bookmarkStart w:id="47" w:name="_Toc26369683"/>
      <w:bookmarkEnd w:id="47"/>
      <w:bookmarkStart w:id="48" w:name="_Toc26369680"/>
      <w:bookmarkEnd w:id="48"/>
      <w:bookmarkStart w:id="49" w:name="_Toc26369682"/>
      <w:bookmarkEnd w:id="49"/>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highlight w:val="yellow"/>
        <w:lang w:val="en-GB" w:eastAsia="ko-KR"/>
      </w:rPr>
      <w:t>MXXX</w:t>
    </w:r>
    <w:r>
      <w:rPr>
        <w:rStyle w:val="32"/>
        <w:rFonts w:asciiTheme="minorHAnsi" w:hAnsiTheme="minorHAnsi" w:cstheme="minorHAnsi"/>
        <w:lang w:val="en-GB"/>
      </w:rPr>
      <w:t>-2020-</w:t>
    </w:r>
    <w:r>
      <w:rPr>
        <w:rStyle w:val="32"/>
        <w:rFonts w:asciiTheme="minorHAnsi" w:hAnsiTheme="minorHAnsi" w:cstheme="minorHAnsi"/>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Fonts w:cs="Calibri"/>
        <w:sz w:val="20"/>
        <w:u w:val="single"/>
      </w:rPr>
    </w:pPr>
    <w:r>
      <w:rPr>
        <w:rFonts w:cs="Calibri"/>
        <w:sz w:val="20"/>
        <w:u w:val="single"/>
      </w:rPr>
      <w:t xml:space="preserve">Buyer Country Program Development             RFQ-2011-003  Volume 1 (Main)                </w:t>
    </w:r>
    <w:r>
      <w:rPr>
        <w:rFonts w:cs="Calibri"/>
        <w:sz w:val="20"/>
        <w:u w:val="single"/>
      </w:rPr>
      <w:tab/>
    </w:r>
    <w:r>
      <w:rPr>
        <w:rFonts w:cs="Calibri"/>
        <w:sz w:val="20"/>
        <w:u w:val="single"/>
      </w:rPr>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E4374"/>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507"/>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099"/>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8B"/>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A0F"/>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F76"/>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493"/>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43A6"/>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6D17"/>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E794B"/>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0D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0B8"/>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4E17"/>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647B7359"/>
    <w:rsid w:val="6E141D4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7A5146-90EA-4217-BFDA-0199DD4D735B}">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7</Pages>
  <Words>1814</Words>
  <Characters>10343</Characters>
  <Lines>86</Lines>
  <Paragraphs>24</Paragraphs>
  <TotalTime>159</TotalTime>
  <ScaleCrop>false</ScaleCrop>
  <LinksUpToDate>false</LinksUpToDate>
  <CharactersWithSpaces>12133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2018-12-05T02:13:00Z</dcterms:created>
  <dc:creator>jason.lee@gggi.org;Jisu Min</dc:creator>
  <cp:lastModifiedBy>tneemia</cp:lastModifiedBy>
  <cp:lastPrinted>2013-10-18T08:32:00Z</cp:lastPrinted>
  <dcterms:modified xsi:type="dcterms:W3CDTF">2021-04-12T23:08:09Z</dcterms:modified>
  <dc:title>STANDARD REQUEST FOR PROPOSALS</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